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89" w:rsidRPr="00D428EE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D428EE">
        <w:rPr>
          <w:rFonts w:cs="Arial"/>
          <w:b/>
          <w:bCs/>
          <w:sz w:val="28"/>
        </w:rPr>
        <w:t>NOTICE TO POTENTIAL CLAIMANT</w:t>
      </w:r>
    </w:p>
    <w:p w:rsidR="00EF41B7" w:rsidRPr="00D428EE" w:rsidRDefault="00EF41B7" w:rsidP="00800C8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  <w:bookmarkStart w:id="0" w:name="_GoBack"/>
      <w:bookmarkEnd w:id="0"/>
    </w:p>
    <w:p w:rsidR="00EF41B7" w:rsidRPr="00D428EE" w:rsidRDefault="00C148D7" w:rsidP="00EF41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r w:rsidRPr="00D428EE">
        <w:rPr>
          <w:rFonts w:cs="Calibri"/>
          <w:iCs/>
        </w:rPr>
        <w:t>SUPREME</w:t>
      </w:r>
      <w:r w:rsidRPr="00D428EE">
        <w:rPr>
          <w:rFonts w:cs="Calibri"/>
          <w:i/>
          <w:iCs/>
        </w:rPr>
        <w:t xml:space="preserve"> </w:t>
      </w:r>
      <w:r w:rsidR="00EF41B7" w:rsidRPr="00D428EE">
        <w:rPr>
          <w:rFonts w:cs="Calibri"/>
          <w:iCs/>
        </w:rPr>
        <w:t xml:space="preserve">COURT </w:t>
      </w:r>
      <w:r w:rsidR="00EF41B7" w:rsidRPr="00D428EE">
        <w:rPr>
          <w:rFonts w:cs="Calibri"/>
          <w:bCs/>
        </w:rPr>
        <w:t xml:space="preserve">OF SOUTH AUSTRALIA </w:t>
      </w:r>
    </w:p>
    <w:p w:rsidR="00EF41B7" w:rsidRPr="00D428EE" w:rsidRDefault="00EF41B7" w:rsidP="00EF41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D428EE">
        <w:rPr>
          <w:rFonts w:cs="Calibri"/>
          <w:iCs/>
        </w:rPr>
        <w:t>CIVIL JURISDICTION</w:t>
      </w:r>
    </w:p>
    <w:p w:rsidR="00EF41B7" w:rsidRPr="00D428EE" w:rsidRDefault="00EF41B7" w:rsidP="00800C8C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cs="Calibri"/>
          <w:iCs/>
        </w:rPr>
      </w:pPr>
      <w:r w:rsidRPr="00D428EE">
        <w:rPr>
          <w:rFonts w:cs="Calibri"/>
          <w:iCs/>
        </w:rPr>
        <w:t>[</w:t>
      </w:r>
      <w:r w:rsidRPr="00D428EE">
        <w:rPr>
          <w:rFonts w:cs="Calibri"/>
          <w:i/>
          <w:iCs/>
        </w:rPr>
        <w:t>NAME OF LIST</w:t>
      </w:r>
      <w:r w:rsidRPr="00D428EE">
        <w:rPr>
          <w:rFonts w:cs="Calibri"/>
          <w:iCs/>
        </w:rPr>
        <w:t xml:space="preserve">] LIST </w:t>
      </w:r>
      <w:r w:rsidR="00C77E64" w:rsidRPr="00D428EE">
        <w:rPr>
          <w:rFonts w:cs="Calibri"/>
          <w:b/>
          <w:sz w:val="12"/>
        </w:rPr>
        <w:t>If applicable</w:t>
      </w:r>
    </w:p>
    <w:bookmarkEnd w:id="1"/>
    <w:p w:rsidR="00544F89" w:rsidRPr="00D428EE" w:rsidRDefault="00544F89" w:rsidP="00800C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D428EE">
        <w:rPr>
          <w:rFonts w:cs="Arial"/>
          <w:b/>
          <w:sz w:val="12"/>
        </w:rPr>
        <w:t>Please specify the Fu</w:t>
      </w:r>
      <w:r w:rsidR="00C77E64" w:rsidRPr="00D428EE">
        <w:rPr>
          <w:rFonts w:cs="Arial"/>
          <w:b/>
          <w:sz w:val="12"/>
        </w:rPr>
        <w:t>ll Name including capacity (eg</w:t>
      </w:r>
      <w:r w:rsidRPr="00D428EE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DC6FAF" w:rsidRPr="00D428EE">
        <w:rPr>
          <w:rFonts w:cs="Arial"/>
          <w:b/>
          <w:sz w:val="12"/>
        </w:rPr>
        <w:t>party</w:t>
      </w:r>
      <w:r w:rsidRPr="00D428EE">
        <w:rPr>
          <w:rFonts w:cs="Arial"/>
          <w:b/>
          <w:sz w:val="12"/>
        </w:rPr>
        <w:t>. Each party should include a party number</w:t>
      </w:r>
      <w:r w:rsidR="00DC6FAF" w:rsidRPr="00D428EE">
        <w:rPr>
          <w:rFonts w:cs="Arial"/>
          <w:b/>
          <w:sz w:val="12"/>
        </w:rPr>
        <w:t xml:space="preserve"> if more than one</w:t>
      </w:r>
      <w:r w:rsidR="00EF41B7" w:rsidRPr="00D428EE">
        <w:rPr>
          <w:rFonts w:cs="Arial"/>
          <w:b/>
          <w:sz w:val="12"/>
        </w:rPr>
        <w:t xml:space="preserve"> party of the same type</w:t>
      </w:r>
      <w:r w:rsidRPr="00D428EE">
        <w:rPr>
          <w:rFonts w:cs="Arial"/>
          <w:b/>
          <w:sz w:val="12"/>
        </w:rPr>
        <w:t>.</w:t>
      </w:r>
    </w:p>
    <w:p w:rsidR="00544F89" w:rsidRPr="00D428EE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544F89" w:rsidRPr="00D428EE" w:rsidRDefault="00544F89" w:rsidP="00800C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D428EE">
        <w:rPr>
          <w:rFonts w:cs="Arial"/>
          <w:bCs/>
        </w:rPr>
        <w:t xml:space="preserve">First Applicant </w:t>
      </w:r>
    </w:p>
    <w:p w:rsidR="00544F89" w:rsidRPr="00800C8C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544F89" w:rsidRPr="00D428EE" w:rsidRDefault="00544F89" w:rsidP="00800C8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D428EE">
        <w:rPr>
          <w:rFonts w:cs="Arial"/>
          <w:bCs/>
        </w:rPr>
        <w:t>First Respondent</w:t>
      </w:r>
    </w:p>
    <w:p w:rsidR="00544F89" w:rsidRPr="00800C8C" w:rsidRDefault="00544F89" w:rsidP="00544F8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:rsidR="00072648" w:rsidRPr="00072648" w:rsidRDefault="00072648" w:rsidP="00800C8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072648">
        <w:rPr>
          <w:rFonts w:cs="Arial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38437067"/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E55AB" w:rsidRPr="00BE55AB" w:rsidTr="00800C8C"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E55AB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szCs w:val="22"/>
              </w:rPr>
              <w:t>Name of law firm / solicitor</w:t>
            </w:r>
          </w:p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E55AB" w:rsidRPr="00BE55AB" w:rsidTr="00800C8C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E55AB" w:rsidRPr="00BE55AB" w:rsidTr="00800C8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E55AB" w:rsidRPr="00BE55AB" w:rsidTr="00800C8C">
        <w:trPr>
          <w:cantSplit/>
          <w:trHeight w:val="86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E55AB" w:rsidRPr="00BE55AB" w:rsidTr="00800C8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BE55AB" w:rsidRPr="00BE55AB" w:rsidTr="00800C8C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E55AB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E55AB" w:rsidRPr="00BE55AB" w:rsidTr="00800C8C">
        <w:trPr>
          <w:cantSplit/>
          <w:trHeight w:val="85"/>
          <w:jc w:val="center"/>
        </w:trPr>
        <w:tc>
          <w:tcPr>
            <w:tcW w:w="2581" w:type="dxa"/>
            <w:vMerge/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:rsidR="00BE55AB" w:rsidRPr="00BE55AB" w:rsidRDefault="00BE55AB" w:rsidP="00BE55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BE55AB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p w:rsidR="00544F89" w:rsidRPr="00D428EE" w:rsidRDefault="00BE55AB" w:rsidP="00544F89">
      <w:pPr>
        <w:ind w:right="141"/>
        <w:rPr>
          <w:rFonts w:cs="Arial"/>
        </w:rPr>
      </w:pPr>
      <w:r w:rsidRPr="00BE55AB">
        <w:rPr>
          <w:rFonts w:eastAsia="Calibri" w:cs="Arial"/>
          <w:b/>
          <w:sz w:val="12"/>
          <w:szCs w:val="22"/>
        </w:rPr>
        <w:t>Duplicate panel if multiple Parties</w:t>
      </w:r>
      <w:bookmarkEnd w:id="2"/>
    </w:p>
    <w:p w:rsidR="00544F89" w:rsidRPr="00D428EE" w:rsidRDefault="00544F89" w:rsidP="003C6890">
      <w:pPr>
        <w:tabs>
          <w:tab w:val="left" w:pos="1134"/>
          <w:tab w:val="left" w:pos="2342"/>
          <w:tab w:val="left" w:pos="4536"/>
        </w:tabs>
        <w:spacing w:after="120"/>
        <w:rPr>
          <w:rFonts w:eastAsia="Arial" w:cs="Arial"/>
          <w:szCs w:val="24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5"/>
        <w:gridCol w:w="8192"/>
      </w:tblGrid>
      <w:tr w:rsidR="00D428EE" w:rsidRPr="00D428EE" w:rsidTr="009E665D">
        <w:trPr>
          <w:trHeight w:val="3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F89" w:rsidRPr="00D428EE" w:rsidRDefault="00544F89" w:rsidP="009E665D">
            <w:pPr>
              <w:spacing w:before="120" w:after="120"/>
              <w:rPr>
                <w:rFonts w:cs="Arial"/>
                <w:i/>
                <w:sz w:val="14"/>
                <w:szCs w:val="14"/>
              </w:rPr>
            </w:pPr>
            <w:r w:rsidRPr="00D428EE">
              <w:rPr>
                <w:rFonts w:cs="Arial"/>
                <w:b/>
                <w:szCs w:val="22"/>
              </w:rPr>
              <w:t>Potential Claimant/s</w:t>
            </w:r>
          </w:p>
        </w:tc>
      </w:tr>
      <w:tr w:rsidR="00D428EE" w:rsidRPr="00D428EE" w:rsidTr="00D428EE">
        <w:trPr>
          <w:trHeight w:val="454"/>
        </w:trPr>
        <w:tc>
          <w:tcPr>
            <w:tcW w:w="10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8EE" w:rsidRPr="00D428EE" w:rsidRDefault="00D428EE" w:rsidP="009E665D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Potential Claimant</w:t>
            </w:r>
          </w:p>
        </w:tc>
        <w:tc>
          <w:tcPr>
            <w:tcW w:w="3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EE" w:rsidRPr="00D428EE" w:rsidRDefault="00D428EE" w:rsidP="00D428EE">
            <w:pPr>
              <w:rPr>
                <w:rFonts w:cs="Arial"/>
              </w:rPr>
            </w:pPr>
          </w:p>
        </w:tc>
      </w:tr>
      <w:tr w:rsidR="00D428EE" w:rsidRPr="00D428EE" w:rsidTr="00D428EE">
        <w:trPr>
          <w:trHeight w:val="85"/>
        </w:trPr>
        <w:tc>
          <w:tcPr>
            <w:tcW w:w="10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8EE" w:rsidRDefault="00D428EE" w:rsidP="009E665D">
            <w:pPr>
              <w:tabs>
                <w:tab w:val="left" w:pos="1752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3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EE" w:rsidRPr="00D428EE" w:rsidRDefault="00D428EE" w:rsidP="00D428EE">
            <w:pPr>
              <w:rPr>
                <w:rFonts w:cs="Arial"/>
                <w:b/>
                <w:sz w:val="12"/>
              </w:rPr>
            </w:pPr>
            <w:r w:rsidRPr="00D428EE">
              <w:rPr>
                <w:rFonts w:cs="Arial"/>
                <w:b/>
                <w:sz w:val="12"/>
              </w:rPr>
              <w:t>Full Name</w:t>
            </w:r>
          </w:p>
        </w:tc>
      </w:tr>
    </w:tbl>
    <w:p w:rsidR="00544F89" w:rsidRPr="00D428EE" w:rsidRDefault="00544F89" w:rsidP="00544F89">
      <w:pPr>
        <w:ind w:right="141"/>
        <w:rPr>
          <w:rFonts w:cs="Arial"/>
        </w:rPr>
      </w:pPr>
      <w:r w:rsidRPr="00D428EE">
        <w:rPr>
          <w:rFonts w:cs="Arial"/>
          <w:b/>
          <w:sz w:val="12"/>
        </w:rPr>
        <w:t>Duplicate panel if multiple Potential Claimants</w:t>
      </w:r>
    </w:p>
    <w:p w:rsidR="00544F89" w:rsidRPr="00D428EE" w:rsidRDefault="00544F89" w:rsidP="009268D5">
      <w:pPr>
        <w:spacing w:after="120"/>
        <w:rPr>
          <w:rFonts w:cs="Arial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44F89" w:rsidRPr="00D428EE" w:rsidTr="009E665D">
        <w:tc>
          <w:tcPr>
            <w:tcW w:w="10457" w:type="dxa"/>
          </w:tcPr>
          <w:p w:rsidR="00544F89" w:rsidRPr="00BE55AB" w:rsidRDefault="00544F89" w:rsidP="00D428EE">
            <w:pPr>
              <w:spacing w:before="120" w:after="240"/>
              <w:ind w:right="6"/>
              <w:rPr>
                <w:rFonts w:cs="Arial"/>
                <w:b/>
                <w:szCs w:val="22"/>
                <w:lang w:val="en-AU"/>
              </w:rPr>
            </w:pPr>
            <w:r w:rsidRPr="00BE55AB">
              <w:rPr>
                <w:rFonts w:cs="Arial"/>
                <w:b/>
                <w:szCs w:val="22"/>
                <w:lang w:val="en-AU"/>
              </w:rPr>
              <w:t>Details of Potential Claimants</w:t>
            </w:r>
          </w:p>
          <w:p w:rsidR="00544F89" w:rsidRPr="00D428EE" w:rsidRDefault="00544F89" w:rsidP="009E665D">
            <w:pPr>
              <w:spacing w:after="120"/>
              <w:ind w:right="6"/>
              <w:rPr>
                <w:rFonts w:cs="Arial"/>
                <w:lang w:val="en-AU"/>
              </w:rPr>
            </w:pPr>
            <w:r w:rsidRPr="00D428EE">
              <w:rPr>
                <w:rFonts w:cs="Arial"/>
                <w:lang w:val="en-AU"/>
              </w:rPr>
              <w:t>The applicant,</w:t>
            </w:r>
            <w:r w:rsidRPr="00D428EE">
              <w:rPr>
                <w:rFonts w:cs="Arial"/>
                <w:i/>
                <w:lang w:val="en-AU"/>
              </w:rPr>
              <w:t xml:space="preserve"> </w:t>
            </w:r>
            <w:r w:rsidRPr="00D428EE">
              <w:rPr>
                <w:rFonts w:cs="Arial"/>
                <w:lang w:val="en-AU"/>
              </w:rPr>
              <w:t>being a</w:t>
            </w:r>
            <w:r w:rsidR="00526740" w:rsidRPr="00D428EE">
              <w:rPr>
                <w:rFonts w:cs="Arial"/>
                <w:b/>
                <w:sz w:val="12"/>
                <w:szCs w:val="12"/>
                <w:lang w:val="en-AU"/>
              </w:rPr>
              <w:t xml:space="preserve"> </w:t>
            </w:r>
            <w:r w:rsidR="00DC6FAF" w:rsidRPr="00D428EE">
              <w:rPr>
                <w:rFonts w:cs="Arial"/>
                <w:sz w:val="18"/>
                <w:szCs w:val="18"/>
                <w:lang w:val="en-AU"/>
              </w:rPr>
              <w:t>[</w:t>
            </w:r>
            <w:r w:rsidR="00526740" w:rsidRPr="00D874CF">
              <w:rPr>
                <w:rFonts w:cs="Arial"/>
                <w:i/>
                <w:lang w:val="en-AU"/>
              </w:rPr>
              <w:t>identify relationship</w:t>
            </w:r>
            <w:r w:rsidR="00DC6FAF" w:rsidRPr="00D874CF">
              <w:rPr>
                <w:rFonts w:cs="Arial"/>
                <w:lang w:val="en-AU"/>
              </w:rPr>
              <w:t>]</w:t>
            </w:r>
            <w:r w:rsidRPr="00D874CF">
              <w:rPr>
                <w:rFonts w:cs="Arial"/>
                <w:b/>
                <w:lang w:val="en-AU"/>
              </w:rPr>
              <w:t xml:space="preserve"> </w:t>
            </w:r>
            <w:r w:rsidRPr="00D874CF">
              <w:rPr>
                <w:rFonts w:cs="Arial"/>
                <w:lang w:val="en-AU"/>
              </w:rPr>
              <w:t>of the deceased</w:t>
            </w:r>
            <w:r w:rsidR="00526740" w:rsidRPr="00D874CF">
              <w:rPr>
                <w:rFonts w:cs="Arial"/>
                <w:lang w:val="en-AU"/>
              </w:rPr>
              <w:t xml:space="preserve"> </w:t>
            </w:r>
            <w:r w:rsidR="00DC6FAF" w:rsidRPr="00D874CF">
              <w:rPr>
                <w:rFonts w:cs="Arial"/>
                <w:lang w:val="en-AU"/>
              </w:rPr>
              <w:t>[</w:t>
            </w:r>
            <w:r w:rsidR="00526740" w:rsidRPr="00D874CF">
              <w:rPr>
                <w:rFonts w:cs="Arial"/>
                <w:i/>
                <w:lang w:val="en-AU"/>
              </w:rPr>
              <w:t>name</w:t>
            </w:r>
            <w:r w:rsidR="00DC6FAF" w:rsidRPr="00D874CF">
              <w:rPr>
                <w:rFonts w:cs="Arial"/>
                <w:lang w:val="en-AU"/>
              </w:rPr>
              <w:t>]</w:t>
            </w:r>
            <w:r w:rsidRPr="00D874CF">
              <w:rPr>
                <w:rFonts w:cs="Arial"/>
                <w:b/>
                <w:lang w:val="en-AU"/>
              </w:rPr>
              <w:t xml:space="preserve"> </w:t>
            </w:r>
            <w:r w:rsidRPr="00D874CF">
              <w:rPr>
                <w:rFonts w:cs="Arial"/>
                <w:lang w:val="en-AU"/>
              </w:rPr>
              <w:t>late of</w:t>
            </w:r>
            <w:r w:rsidR="009268D5" w:rsidRPr="00D874CF">
              <w:rPr>
                <w:rFonts w:cs="Arial"/>
                <w:b/>
                <w:lang w:val="en-AU"/>
              </w:rPr>
              <w:t xml:space="preserve"> </w:t>
            </w:r>
            <w:r w:rsidR="00DC6FAF" w:rsidRPr="00D874CF">
              <w:rPr>
                <w:rFonts w:cs="Arial"/>
                <w:lang w:val="en-AU"/>
              </w:rPr>
              <w:t>[</w:t>
            </w:r>
            <w:r w:rsidR="00526740" w:rsidRPr="00D874CF">
              <w:rPr>
                <w:rFonts w:cs="Arial"/>
                <w:i/>
                <w:lang w:val="en-AU"/>
              </w:rPr>
              <w:t>address</w:t>
            </w:r>
            <w:r w:rsidR="00DC6FAF" w:rsidRPr="00D874CF">
              <w:rPr>
                <w:rFonts w:cs="Arial"/>
                <w:lang w:val="en-AU"/>
              </w:rPr>
              <w:t>]</w:t>
            </w:r>
            <w:r w:rsidRPr="00D874CF">
              <w:rPr>
                <w:rFonts w:cs="Arial"/>
                <w:lang w:val="en-AU"/>
              </w:rPr>
              <w:t>,</w:t>
            </w:r>
            <w:r w:rsidR="00315D7D" w:rsidRPr="00D874CF">
              <w:rPr>
                <w:rFonts w:cs="Arial"/>
                <w:lang w:val="en-AU"/>
              </w:rPr>
              <w:t xml:space="preserve"> </w:t>
            </w:r>
            <w:r w:rsidRPr="00D874CF">
              <w:rPr>
                <w:rFonts w:cs="Arial"/>
                <w:lang w:val="en-AU"/>
              </w:rPr>
              <w:t>instituted this action in the Supreme Court of South Australia o</w:t>
            </w:r>
            <w:r w:rsidR="00977E99" w:rsidRPr="00D874CF">
              <w:rPr>
                <w:rFonts w:cs="Arial"/>
                <w:lang w:val="en-AU"/>
              </w:rPr>
              <w:t>n</w:t>
            </w:r>
            <w:r w:rsidRPr="00D874CF">
              <w:rPr>
                <w:rFonts w:cs="Arial"/>
                <w:lang w:val="en-AU"/>
              </w:rPr>
              <w:t xml:space="preserve"> </w:t>
            </w:r>
            <w:r w:rsidR="00DC6FAF" w:rsidRPr="00D874CF">
              <w:rPr>
                <w:rFonts w:cs="Arial"/>
                <w:lang w:val="en-AU"/>
              </w:rPr>
              <w:t>[</w:t>
            </w:r>
            <w:r w:rsidR="00526740" w:rsidRPr="00D874CF">
              <w:rPr>
                <w:rFonts w:cs="Arial"/>
                <w:i/>
                <w:lang w:val="en-AU"/>
              </w:rPr>
              <w:t>date</w:t>
            </w:r>
            <w:r w:rsidR="00DC6FAF" w:rsidRPr="00D874CF">
              <w:rPr>
                <w:rFonts w:cs="Arial"/>
                <w:lang w:val="en-AU"/>
              </w:rPr>
              <w:t>]</w:t>
            </w:r>
            <w:r w:rsidR="00526740" w:rsidRPr="00D874CF">
              <w:rPr>
                <w:rFonts w:cs="Arial"/>
                <w:lang w:val="en-AU"/>
              </w:rPr>
              <w:t xml:space="preserve"> </w:t>
            </w:r>
            <w:r w:rsidRPr="00D874CF">
              <w:rPr>
                <w:rFonts w:cs="Arial"/>
                <w:lang w:val="en-AU"/>
              </w:rPr>
              <w:t>see</w:t>
            </w:r>
            <w:r w:rsidRPr="00D428EE">
              <w:rPr>
                <w:rFonts w:cs="Arial"/>
                <w:lang w:val="en-AU"/>
              </w:rPr>
              <w:t xml:space="preserve">king an order under the Inheritance (Family Provision) Act 1972 for provision out of the estate of the deceased </w:t>
            </w:r>
            <w:r w:rsidR="00A30CB9" w:rsidRPr="00D874CF">
              <w:rPr>
                <w:rFonts w:cs="Arial"/>
                <w:szCs w:val="18"/>
                <w:lang w:val="en-AU"/>
              </w:rPr>
              <w:t>[</w:t>
            </w:r>
            <w:r w:rsidR="009268D5" w:rsidRPr="00D428EE">
              <w:rPr>
                <w:rFonts w:cs="Arial"/>
                <w:b/>
                <w:sz w:val="12"/>
                <w:szCs w:val="12"/>
                <w:lang w:val="en-AU"/>
              </w:rPr>
              <w:t>If applicable</w:t>
            </w:r>
            <w:r w:rsidRPr="00D428EE">
              <w:rPr>
                <w:rFonts w:cs="Arial"/>
                <w:lang w:val="en-AU"/>
              </w:rPr>
              <w:t xml:space="preserve"> </w:t>
            </w:r>
            <w:r w:rsidRPr="00D428EE">
              <w:rPr>
                <w:rFonts w:cs="Arial"/>
                <w:i/>
                <w:sz w:val="18"/>
                <w:szCs w:val="18"/>
                <w:lang w:val="en-AU"/>
              </w:rPr>
              <w:t>over and above that</w:t>
            </w:r>
            <w:r w:rsidR="00526740" w:rsidRPr="00D428EE">
              <w:rPr>
                <w:rFonts w:cs="Arial"/>
                <w:i/>
                <w:sz w:val="18"/>
                <w:szCs w:val="18"/>
                <w:lang w:val="en-AU"/>
              </w:rPr>
              <w:t xml:space="preserve"> to which the applicant is otherwise entitled out of the estate</w:t>
            </w:r>
            <w:r w:rsidR="00D428EE">
              <w:rPr>
                <w:rFonts w:cs="Arial"/>
                <w:i/>
                <w:sz w:val="18"/>
                <w:szCs w:val="18"/>
                <w:lang w:val="en-AU"/>
              </w:rPr>
              <w:t xml:space="preserve"> </w:t>
            </w:r>
            <w:r w:rsidRPr="00D428EE">
              <w:rPr>
                <w:rFonts w:cs="Arial"/>
                <w:i/>
                <w:sz w:val="18"/>
                <w:szCs w:val="18"/>
                <w:lang w:val="en-AU"/>
              </w:rPr>
              <w:t>of the deceased</w:t>
            </w:r>
            <w:r w:rsidR="00A30CB9" w:rsidRPr="00D428EE">
              <w:rPr>
                <w:rFonts w:cs="Arial"/>
                <w:lang w:val="en-AU"/>
              </w:rPr>
              <w:t>]</w:t>
            </w:r>
            <w:r w:rsidRPr="00D428EE">
              <w:rPr>
                <w:rFonts w:cs="Arial"/>
                <w:lang w:val="en-AU"/>
              </w:rPr>
              <w:t>.</w:t>
            </w:r>
          </w:p>
        </w:tc>
      </w:tr>
    </w:tbl>
    <w:p w:rsidR="00544F89" w:rsidRPr="00D428EE" w:rsidRDefault="00544F89" w:rsidP="009268D5">
      <w:pPr>
        <w:spacing w:before="120" w:after="12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44F89" w:rsidRPr="00D428EE" w:rsidTr="009E665D">
        <w:tc>
          <w:tcPr>
            <w:tcW w:w="10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4F89" w:rsidRPr="00D428EE" w:rsidRDefault="00544F89" w:rsidP="009E665D">
            <w:pPr>
              <w:spacing w:before="120"/>
              <w:rPr>
                <w:rFonts w:cs="Arial"/>
                <w:b/>
                <w:lang w:val="en-AU"/>
              </w:rPr>
            </w:pPr>
            <w:r w:rsidRPr="00D428EE">
              <w:rPr>
                <w:rFonts w:cs="Arial"/>
                <w:b/>
                <w:lang w:val="en-AU"/>
              </w:rPr>
              <w:t xml:space="preserve">To the </w:t>
            </w:r>
            <w:r w:rsidR="00526740" w:rsidRPr="00D428EE">
              <w:rPr>
                <w:rFonts w:cs="Arial"/>
                <w:b/>
                <w:lang w:val="en-AU"/>
              </w:rPr>
              <w:t>Potential Claimants</w:t>
            </w:r>
            <w:r w:rsidRPr="00D428EE">
              <w:rPr>
                <w:rFonts w:cs="Arial"/>
                <w:b/>
                <w:lang w:val="en-AU"/>
              </w:rPr>
              <w:t>: WARNING</w:t>
            </w:r>
          </w:p>
          <w:p w:rsidR="00544F89" w:rsidRPr="00D428EE" w:rsidRDefault="00544F89" w:rsidP="00D428EE">
            <w:pPr>
              <w:spacing w:before="240" w:after="120"/>
              <w:rPr>
                <w:rFonts w:cs="Arial"/>
                <w:lang w:val="en-AU"/>
              </w:rPr>
            </w:pPr>
            <w:r w:rsidRPr="00D428EE">
              <w:rPr>
                <w:rFonts w:eastAsia="Arial" w:cs="Arial"/>
                <w:lang w:val="en-AU"/>
              </w:rPr>
              <w:t xml:space="preserve">The accompanying claim has been brought by the Applicant against the Respondent. </w:t>
            </w:r>
          </w:p>
          <w:p w:rsidR="00544F89" w:rsidRPr="00D428EE" w:rsidRDefault="00544F89" w:rsidP="00D428EE">
            <w:pPr>
              <w:spacing w:before="240" w:after="120"/>
              <w:rPr>
                <w:rFonts w:cs="Arial"/>
                <w:lang w:val="en-AU"/>
              </w:rPr>
            </w:pPr>
            <w:r w:rsidRPr="00D428EE">
              <w:rPr>
                <w:rFonts w:cs="Arial"/>
                <w:lang w:val="en-AU"/>
              </w:rPr>
              <w:lastRenderedPageBreak/>
              <w:t>If you also have grounds to make such a claim and wish to do so, you should file a</w:t>
            </w:r>
            <w:r w:rsidR="00437CEC" w:rsidRPr="00D428EE">
              <w:rPr>
                <w:rFonts w:cs="Arial"/>
                <w:lang w:val="en-AU"/>
              </w:rPr>
              <w:t xml:space="preserve">n Interlocutory </w:t>
            </w:r>
            <w:r w:rsidR="00977E99" w:rsidRPr="00D428EE">
              <w:rPr>
                <w:rFonts w:cs="Arial"/>
                <w:lang w:val="en-AU"/>
              </w:rPr>
              <w:t>Application</w:t>
            </w:r>
            <w:r w:rsidR="00437CEC" w:rsidRPr="00D428EE">
              <w:rPr>
                <w:rFonts w:cs="Arial"/>
                <w:lang w:val="en-AU"/>
              </w:rPr>
              <w:t xml:space="preserve"> supported by an affidavit</w:t>
            </w:r>
            <w:r w:rsidRPr="00D428EE">
              <w:rPr>
                <w:rFonts w:cs="Arial"/>
                <w:lang w:val="en-AU"/>
              </w:rPr>
              <w:t xml:space="preserve"> in the action seeking an order </w:t>
            </w:r>
            <w:r w:rsidR="00AB156F" w:rsidRPr="00D428EE">
              <w:rPr>
                <w:rFonts w:cs="Arial"/>
                <w:lang w:val="en-AU"/>
              </w:rPr>
              <w:t xml:space="preserve">that you be joined as an applicant to make such a claim </w:t>
            </w:r>
            <w:r w:rsidRPr="00D428EE">
              <w:rPr>
                <w:rFonts w:cs="Arial"/>
                <w:b/>
                <w:lang w:val="en-AU"/>
              </w:rPr>
              <w:t>within 28 days</w:t>
            </w:r>
            <w:r w:rsidRPr="00D428EE">
              <w:rPr>
                <w:rFonts w:cs="Arial"/>
                <w:lang w:val="en-AU"/>
              </w:rPr>
              <w:t xml:space="preserve"> after service of this notice on you.  Under section 8(1) of the Inheritance (Family Provision) Act 1972, your claim </w:t>
            </w:r>
            <w:r w:rsidR="00AB156F" w:rsidRPr="00D428EE">
              <w:rPr>
                <w:rFonts w:cs="Arial"/>
                <w:lang w:val="en-AU"/>
              </w:rPr>
              <w:t xml:space="preserve">(if you are joined as an applicant) must </w:t>
            </w:r>
            <w:r w:rsidRPr="00D428EE">
              <w:rPr>
                <w:rFonts w:cs="Arial"/>
                <w:lang w:val="en-AU"/>
              </w:rPr>
              <w:t xml:space="preserve">be </w:t>
            </w:r>
            <w:r w:rsidR="00AB156F" w:rsidRPr="00D428EE">
              <w:rPr>
                <w:rFonts w:cs="Arial"/>
                <w:lang w:val="en-AU"/>
              </w:rPr>
              <w:t xml:space="preserve">filed and </w:t>
            </w:r>
            <w:r w:rsidRPr="00D428EE">
              <w:rPr>
                <w:rFonts w:cs="Arial"/>
                <w:lang w:val="en-AU"/>
              </w:rPr>
              <w:t>served on the executor/administrator</w:t>
            </w:r>
            <w:r w:rsidRPr="00D428EE">
              <w:rPr>
                <w:rFonts w:cs="Arial"/>
                <w:b/>
                <w:sz w:val="12"/>
                <w:szCs w:val="12"/>
                <w:lang w:val="en-AU"/>
              </w:rPr>
              <w:t xml:space="preserve"> </w:t>
            </w:r>
            <w:r w:rsidRPr="00D428EE">
              <w:rPr>
                <w:rFonts w:cs="Arial"/>
                <w:lang w:val="en-AU"/>
              </w:rPr>
              <w:t xml:space="preserve">within 6 months from the granting of Probate/Letters of Administration. Although the Court has a discretion to extend that time in limited circumstances, you risk being </w:t>
            </w:r>
            <w:r w:rsidRPr="00D428EE">
              <w:rPr>
                <w:rFonts w:cs="Arial"/>
                <w:b/>
                <w:lang w:val="en-AU"/>
              </w:rPr>
              <w:t xml:space="preserve">severely prejudiced </w:t>
            </w:r>
            <w:r w:rsidRPr="00D428EE">
              <w:rPr>
                <w:rFonts w:cs="Arial"/>
                <w:lang w:val="en-AU"/>
              </w:rPr>
              <w:t xml:space="preserve">if you do not serve a claim within that time. </w:t>
            </w:r>
          </w:p>
          <w:p w:rsidR="00544F89" w:rsidRPr="00D428EE" w:rsidRDefault="00544F89" w:rsidP="00D428EE">
            <w:pPr>
              <w:spacing w:before="240" w:after="120"/>
              <w:rPr>
                <w:rFonts w:cs="Arial"/>
                <w:lang w:val="en-AU"/>
              </w:rPr>
            </w:pPr>
            <w:r w:rsidRPr="00D428EE">
              <w:rPr>
                <w:rFonts w:cs="Arial"/>
                <w:lang w:val="en-AU"/>
              </w:rPr>
              <w:t xml:space="preserve">If you wish to make a claim, you should seek </w:t>
            </w:r>
            <w:r w:rsidRPr="00D428EE">
              <w:rPr>
                <w:rFonts w:cs="Arial"/>
                <w:b/>
                <w:lang w:val="en-AU"/>
              </w:rPr>
              <w:t xml:space="preserve">legal advice </w:t>
            </w:r>
            <w:r w:rsidRPr="00D428EE">
              <w:rPr>
                <w:rFonts w:cs="Arial"/>
                <w:lang w:val="en-AU"/>
              </w:rPr>
              <w:t>as soon as possible.</w:t>
            </w:r>
          </w:p>
        </w:tc>
      </w:tr>
    </w:tbl>
    <w:p w:rsidR="00544F89" w:rsidRPr="00D428EE" w:rsidRDefault="00544F89" w:rsidP="00544F89">
      <w:pPr>
        <w:rPr>
          <w:rFonts w:cs="Arial"/>
        </w:rPr>
      </w:pPr>
    </w:p>
    <w:sectPr w:rsidR="00544F89" w:rsidRPr="00D428EE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89" w:rsidRDefault="00544F89" w:rsidP="00544F89">
      <w:r>
        <w:separator/>
      </w:r>
    </w:p>
  </w:endnote>
  <w:endnote w:type="continuationSeparator" w:id="0">
    <w:p w:rsidR="00544F89" w:rsidRDefault="00544F89" w:rsidP="0054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89" w:rsidRDefault="00544F89" w:rsidP="00544F89">
      <w:r>
        <w:separator/>
      </w:r>
    </w:p>
  </w:footnote>
  <w:footnote w:type="continuationSeparator" w:id="0">
    <w:p w:rsidR="00544F89" w:rsidRDefault="00544F89" w:rsidP="0054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926" w:rsidRDefault="00544F89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C6FAF">
      <w:rPr>
        <w:lang w:val="en-US"/>
      </w:rPr>
      <w:t>41</w:t>
    </w:r>
  </w:p>
  <w:p w:rsidR="00F64C03" w:rsidRDefault="00800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2A" w:rsidRPr="00544F89" w:rsidRDefault="00544F89" w:rsidP="00E92F2A">
    <w:pPr>
      <w:pStyle w:val="Header"/>
      <w:rPr>
        <w:rFonts w:cs="Arial"/>
        <w:lang w:val="en-US"/>
      </w:rPr>
    </w:pPr>
    <w:r w:rsidRPr="00544F89">
      <w:rPr>
        <w:rFonts w:cs="Arial"/>
        <w:lang w:val="en-US"/>
      </w:rPr>
      <w:t xml:space="preserve">Form </w:t>
    </w:r>
    <w:r w:rsidR="00DC6FAF">
      <w:rPr>
        <w:rFonts w:cs="Arial"/>
        <w:lang w:val="en-US"/>
      </w:rPr>
      <w:t>41</w:t>
    </w:r>
  </w:p>
  <w:p w:rsidR="00917942" w:rsidRPr="00544F89" w:rsidRDefault="00800C8C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p w:rsidR="00AA4A90" w:rsidRDefault="00800C8C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9"/>
    <w:rsid w:val="0006561C"/>
    <w:rsid w:val="00072648"/>
    <w:rsid w:val="00315D7D"/>
    <w:rsid w:val="003637A7"/>
    <w:rsid w:val="003643EC"/>
    <w:rsid w:val="003C6890"/>
    <w:rsid w:val="00430F9B"/>
    <w:rsid w:val="00437CEC"/>
    <w:rsid w:val="00443536"/>
    <w:rsid w:val="00502077"/>
    <w:rsid w:val="00526740"/>
    <w:rsid w:val="0053766F"/>
    <w:rsid w:val="00544F89"/>
    <w:rsid w:val="005460EF"/>
    <w:rsid w:val="005A556C"/>
    <w:rsid w:val="005E7044"/>
    <w:rsid w:val="00751281"/>
    <w:rsid w:val="007623AE"/>
    <w:rsid w:val="007F32AB"/>
    <w:rsid w:val="007F6E94"/>
    <w:rsid w:val="00800C8C"/>
    <w:rsid w:val="00820D91"/>
    <w:rsid w:val="00901E7C"/>
    <w:rsid w:val="00913E9F"/>
    <w:rsid w:val="009268D5"/>
    <w:rsid w:val="00977E99"/>
    <w:rsid w:val="00A30CB9"/>
    <w:rsid w:val="00A43061"/>
    <w:rsid w:val="00A77DCE"/>
    <w:rsid w:val="00AB156F"/>
    <w:rsid w:val="00AE5CEE"/>
    <w:rsid w:val="00BE55AB"/>
    <w:rsid w:val="00C148D7"/>
    <w:rsid w:val="00C656E5"/>
    <w:rsid w:val="00C703AE"/>
    <w:rsid w:val="00C77E64"/>
    <w:rsid w:val="00D428EE"/>
    <w:rsid w:val="00D62C9B"/>
    <w:rsid w:val="00D874CF"/>
    <w:rsid w:val="00DA4B5A"/>
    <w:rsid w:val="00DC6FAF"/>
    <w:rsid w:val="00E87884"/>
    <w:rsid w:val="00E9004C"/>
    <w:rsid w:val="00EF41B7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B7F13-B5B1-4A9D-9DBA-1A8DDC32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F8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F8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4F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F89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4F89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AF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E55A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04- Service and notices</Category>
  </documentManagement>
</p:properties>
</file>

<file path=customXml/itemProps1.xml><?xml version="1.0" encoding="utf-8"?>
<ds:datastoreItem xmlns:ds="http://schemas.openxmlformats.org/officeDocument/2006/customXml" ds:itemID="{780EAF9C-31BE-4E04-BE73-91E9E9D40429}"/>
</file>

<file path=customXml/itemProps2.xml><?xml version="1.0" encoding="utf-8"?>
<ds:datastoreItem xmlns:ds="http://schemas.openxmlformats.org/officeDocument/2006/customXml" ds:itemID="{A077EE9C-0D94-43C0-B08D-DEF613D53DAA}"/>
</file>

<file path=customXml/itemProps3.xml><?xml version="1.0" encoding="utf-8"?>
<ds:datastoreItem xmlns:ds="http://schemas.openxmlformats.org/officeDocument/2006/customXml" ds:itemID="{9322129E-8A59-4B27-B95B-C463AA1B33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 Notice to Potential Claimant</dc:title>
  <dc:subject/>
  <dc:creator>Courts Administration Authority</dc:creator>
  <cp:keywords>Civil; Forms; Service and notices</cp:keywords>
  <dc:description/>
  <cp:revision>2</cp:revision>
  <dcterms:created xsi:type="dcterms:W3CDTF">2019-12-05T04:15:00Z</dcterms:created>
  <dcterms:modified xsi:type="dcterms:W3CDTF">2020-04-30T06:14:00Z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7800</vt:r8>
  </property>
  <property fmtid="{D5CDD505-2E9C-101B-9397-08002B2CF9AE}" pid="3" name="ContentTypeId">
    <vt:lpwstr>0x0101004A0035A34E537542A49ED0AA69FF8109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Order0">
    <vt:r8>41</vt:r8>
  </property>
</Properties>
</file>